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44C89033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20008C">
        <w:rPr>
          <w:rFonts w:ascii="Arial Narrow" w:hAnsi="Arial Narrow"/>
          <w:b/>
          <w:sz w:val="20"/>
          <w:szCs w:val="20"/>
        </w:rPr>
        <w:t>Vybudovanie urnovej steny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6A86E36A" w:rsidR="002658DE" w:rsidRPr="006E36AE" w:rsidRDefault="0020008C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Vybudovanie urnovej steny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848DF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08C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0456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20BF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3221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1033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55</cp:revision>
  <cp:lastPrinted>2018-02-13T14:28:00Z</cp:lastPrinted>
  <dcterms:created xsi:type="dcterms:W3CDTF">2016-08-04T14:50:00Z</dcterms:created>
  <dcterms:modified xsi:type="dcterms:W3CDTF">2021-07-27T13:31:00Z</dcterms:modified>
</cp:coreProperties>
</file>